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F7" w:rsidRPr="001242E7" w:rsidRDefault="001843F7" w:rsidP="001843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2E7">
        <w:rPr>
          <w:rFonts w:ascii="Times New Roman" w:hAnsi="Times New Roman" w:cs="Times New Roman"/>
          <w:b/>
          <w:sz w:val="24"/>
          <w:szCs w:val="24"/>
        </w:rPr>
        <w:t>РАЗВИТИЕ ЭМОЦИОНАЛЬНОЙ СФЕРЫ В ДЕТСКОМ ВОЗРАСТЕ</w:t>
      </w:r>
    </w:p>
    <w:p w:rsidR="001843F7" w:rsidRPr="001242E7" w:rsidRDefault="001843F7" w:rsidP="001843F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171"/>
      </w:tblGrid>
      <w:tr w:rsidR="001843F7" w:rsidTr="001843F7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в детском возрасте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1-01 01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Дошкольное образование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 курс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 семестр</w:t>
            </w:r>
          </w:p>
        </w:tc>
      </w:tr>
      <w:tr w:rsidR="001843F7" w:rsidTr="001843F7">
        <w:trPr>
          <w:trHeight w:val="4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60/ 32</w:t>
            </w:r>
          </w:p>
        </w:tc>
      </w:tr>
      <w:tr w:rsidR="001843F7" w:rsidTr="001843F7">
        <w:trPr>
          <w:trHeight w:val="2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зэ ед.</w:t>
            </w:r>
          </w:p>
        </w:tc>
      </w:tr>
      <w:tr w:rsidR="001843F7" w:rsidTr="001843F7">
        <w:trPr>
          <w:trHeight w:val="4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Pr="001843F7" w:rsidRDefault="001843F7" w:rsidP="001843F7">
            <w:pPr>
              <w:pStyle w:val="a5"/>
              <w:ind w:firstLine="709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843F7">
              <w:rPr>
                <w:b w:val="0"/>
                <w:sz w:val="24"/>
                <w:szCs w:val="24"/>
                <w:lang w:eastAsia="en-US"/>
              </w:rPr>
              <w:t xml:space="preserve">В детской психологии особо подчеркивается значение ранних этапов онтогенеза  для развития эмоциональной сферы личности ребенка. Именно в дошкольном и младшем школьном возрасте возникают те новообразования (способ эмоционального реагирования, преобладающий эмоциональный фон, предпочитаемое эмоциональное состояние), которые  в дальнейшем доминируют в личностной биографии. </w:t>
            </w:r>
          </w:p>
          <w:p w:rsidR="001843F7" w:rsidRPr="001843F7" w:rsidRDefault="001843F7" w:rsidP="001843F7">
            <w:pPr>
              <w:pStyle w:val="a5"/>
              <w:ind w:firstLine="709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843F7">
              <w:rPr>
                <w:b w:val="0"/>
                <w:sz w:val="24"/>
                <w:szCs w:val="24"/>
                <w:lang w:eastAsia="en-US"/>
              </w:rPr>
              <w:t xml:space="preserve">В тоже время этот период является </w:t>
            </w:r>
            <w:proofErr w:type="spellStart"/>
            <w:r w:rsidRPr="001843F7">
              <w:rPr>
                <w:b w:val="0"/>
                <w:sz w:val="24"/>
                <w:szCs w:val="24"/>
                <w:lang w:eastAsia="en-US"/>
              </w:rPr>
              <w:t>сензитивным</w:t>
            </w:r>
            <w:proofErr w:type="spellEnd"/>
            <w:r w:rsidRPr="001843F7">
              <w:rPr>
                <w:b w:val="0"/>
                <w:sz w:val="24"/>
                <w:szCs w:val="24"/>
                <w:lang w:eastAsia="en-US"/>
              </w:rPr>
              <w:t xml:space="preserve"> для осуществления коррекции развития эмоциональности и личности в целом.</w:t>
            </w:r>
          </w:p>
          <w:p w:rsidR="001843F7" w:rsidRDefault="001843F7" w:rsidP="001843F7">
            <w:pPr>
              <w:pStyle w:val="a5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1843F7">
              <w:rPr>
                <w:b w:val="0"/>
                <w:sz w:val="24"/>
                <w:szCs w:val="24"/>
                <w:lang w:eastAsia="en-US"/>
              </w:rPr>
              <w:t>К числу важнейших проблем развития эмоциональной сферы  относится изучение основных закономерностей и особенностей проявления эмоциональных образований в различных ситуациях - в семье, в группе сверстников, в окружении взрослых, а также изучение их влияния на психическое развитие личности. Диагностика, развитие и коррекция эмоциональных  состояний и проявлений, способы их оптимизации являются актуальными на современном этапе развития детской психологии.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знать: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подходы к пониманию эмоционального  развития в зарубежной и отечественной психологии;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основных законов развития эмоциональной сферы  детей;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качественных новообразований и закономерности развития эмоциональной сферы детей  на этапе детства;</w:t>
            </w:r>
          </w:p>
          <w:p w:rsidR="001843F7" w:rsidRDefault="001843F7" w:rsidP="001843F7">
            <w:pPr>
              <w:pStyle w:val="a3"/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б) уметь: 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психологический анализ реальных жизненных ситуаций и проблем эмоционального развития в процессе социализации ребенка;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методов изучения особенностей развития эмоциональной сферы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и индивидуальных характеристик эмоционального развития ребенка, взаимоотношений в семье,  дошкольной группе;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условия расширения «зоны ближайшего развития»  эмоциональной сферы ребенка. 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в) владеть: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приемами коррекционно-развивающей работы с детьми;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содержанием и соотнесением определений специальных понятий, раскрывающих природу эмоционального  развития ребенка;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применением этих понятий для осмысления различных этапов развития в детском возрасте, анализов фактов обыденной жизни.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Академические (АК):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владеть междисциплинарным подходом при решении проблем; 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уметь регулировать взаимодействие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-образовательном процессе дошкольного учреждения.</w:t>
            </w:r>
          </w:p>
          <w:p w:rsidR="001843F7" w:rsidRDefault="001843F7" w:rsidP="001843F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Личностные (СЛК):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обладать способностью к межличностным коммуникациям;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быть способным осуществлять самообразование и совершенствовать профессиональную деятельность.</w:t>
            </w:r>
          </w:p>
          <w:p w:rsidR="001843F7" w:rsidRDefault="001843F7" w:rsidP="001843F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Профессиональные (ПК):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использовать оптимальные методы, формы и средства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обученияи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воспитания;</w:t>
            </w:r>
          </w:p>
          <w:p w:rsidR="001843F7" w:rsidRDefault="001843F7" w:rsidP="001843F7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оценивать личностные достижения воспитанников, а также уровни их психического и эмоционального развития.</w:t>
            </w:r>
          </w:p>
        </w:tc>
      </w:tr>
      <w:tr w:rsidR="001843F7" w:rsidTr="001843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84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F7" w:rsidRDefault="001843F7" w:rsidP="0012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 7 семестр </w:t>
            </w:r>
          </w:p>
        </w:tc>
      </w:tr>
    </w:tbl>
    <w:p w:rsidR="001843F7" w:rsidRDefault="001843F7" w:rsidP="001843F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843F7" w:rsidRDefault="001843F7" w:rsidP="001843F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224AD" w:rsidRDefault="00E224AD" w:rsidP="001843F7">
      <w:pPr>
        <w:spacing w:after="0" w:line="240" w:lineRule="auto"/>
        <w:ind w:firstLine="709"/>
      </w:pPr>
    </w:p>
    <w:sectPr w:rsidR="00E2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E3A40"/>
    <w:multiLevelType w:val="hybridMultilevel"/>
    <w:tmpl w:val="C5CA5592"/>
    <w:lvl w:ilvl="0" w:tplc="99140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E5"/>
    <w:rsid w:val="001242E7"/>
    <w:rsid w:val="001843F7"/>
    <w:rsid w:val="00E224AD"/>
    <w:rsid w:val="00E4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F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43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18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843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1843F7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F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43F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18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843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1843F7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5</cp:revision>
  <dcterms:created xsi:type="dcterms:W3CDTF">2025-04-09T06:08:00Z</dcterms:created>
  <dcterms:modified xsi:type="dcterms:W3CDTF">2025-04-09T06:18:00Z</dcterms:modified>
</cp:coreProperties>
</file>